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8" w:rsidRDefault="00D72420">
      <w:pPr>
        <w:pStyle w:val="a3"/>
      </w:pPr>
      <w:r>
        <w:rPr>
          <w:rFonts w:ascii="Arial" w:hAnsi="Arial" w:cs="Arial"/>
        </w:rPr>
        <w:t>КПС «Охрана» состоит из следующих модулей:</w:t>
      </w:r>
    </w:p>
    <w:p w:rsidR="009D393F" w:rsidRDefault="009D393F" w:rsidP="009D393F">
      <w:pPr>
        <w:pStyle w:val="a9"/>
        <w:numPr>
          <w:ilvl w:val="0"/>
          <w:numId w:val="1"/>
        </w:numPr>
        <w:tabs>
          <w:tab w:val="clear" w:pos="709"/>
          <w:tab w:val="left" w:pos="-2268"/>
        </w:tabs>
        <w:ind w:left="426" w:hanging="426"/>
      </w:pPr>
      <w:hyperlink r:id="rId6" w:history="1">
        <w:r w:rsidRPr="003E048C">
          <w:rPr>
            <w:rStyle w:val="aa"/>
            <w:rFonts w:ascii="Arial" w:hAnsi="Arial" w:cs="Arial"/>
          </w:rPr>
          <w:t>Техн</w:t>
        </w:r>
        <w:r w:rsidRPr="003E048C">
          <w:rPr>
            <w:rStyle w:val="aa"/>
            <w:rFonts w:ascii="Arial" w:hAnsi="Arial" w:cs="Arial"/>
          </w:rPr>
          <w:t>и</w:t>
        </w:r>
        <w:r w:rsidRPr="003E048C">
          <w:rPr>
            <w:rStyle w:val="aa"/>
            <w:rFonts w:ascii="Arial" w:hAnsi="Arial" w:cs="Arial"/>
          </w:rPr>
          <w:t>ческа</w:t>
        </w:r>
        <w:r w:rsidRPr="003E048C">
          <w:rPr>
            <w:rStyle w:val="aa"/>
            <w:rFonts w:ascii="Arial" w:hAnsi="Arial" w:cs="Arial"/>
          </w:rPr>
          <w:t>я</w:t>
        </w:r>
        <w:r w:rsidRPr="003E048C">
          <w:rPr>
            <w:rStyle w:val="aa"/>
            <w:rFonts w:ascii="Arial" w:hAnsi="Arial" w:cs="Arial"/>
          </w:rPr>
          <w:t xml:space="preserve"> служба</w:t>
        </w:r>
      </w:hyperlink>
      <w:r>
        <w:rPr>
          <w:rFonts w:ascii="Arial" w:hAnsi="Arial" w:cs="Arial"/>
        </w:rPr>
        <w:t>. Основные функции модуля: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Регистрация и описание технических характеристик охраняемых объектов.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Описание установленных средств ОПС, история изменений, расчет условных установок.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 xml:space="preserve">Журнал </w:t>
      </w:r>
      <w:proofErr w:type="spellStart"/>
      <w:r>
        <w:rPr>
          <w:rFonts w:ascii="Arial" w:hAnsi="Arial" w:cs="Arial"/>
        </w:rPr>
        <w:t>кроссировки</w:t>
      </w:r>
      <w:proofErr w:type="spellEnd"/>
      <w:r>
        <w:rPr>
          <w:rFonts w:ascii="Arial" w:hAnsi="Arial" w:cs="Arial"/>
        </w:rPr>
        <w:t>.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 xml:space="preserve">Анализ </w:t>
      </w:r>
      <w:proofErr w:type="gramStart"/>
      <w:r>
        <w:rPr>
          <w:rFonts w:ascii="Arial" w:hAnsi="Arial" w:cs="Arial"/>
        </w:rPr>
        <w:t>ложных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сработок</w:t>
      </w:r>
      <w:proofErr w:type="spellEnd"/>
      <w:r>
        <w:rPr>
          <w:rFonts w:ascii="Arial" w:hAnsi="Arial" w:cs="Arial"/>
        </w:rPr>
        <w:t>.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Регистрация и учет регламентных работ, ведение графиков обследования и обслуживания охраняемых объектов.</w:t>
      </w:r>
    </w:p>
    <w:p w:rsidR="009D393F" w:rsidRDefault="009D393F" w:rsidP="009D393F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Формирование отчетов по техническим характеристикам объектов и по техническим работам на объектах.</w:t>
      </w:r>
    </w:p>
    <w:p w:rsidR="00414758" w:rsidRDefault="00947715" w:rsidP="003E048C">
      <w:pPr>
        <w:pStyle w:val="a9"/>
        <w:numPr>
          <w:ilvl w:val="0"/>
          <w:numId w:val="1"/>
        </w:numPr>
        <w:tabs>
          <w:tab w:val="clear" w:pos="709"/>
          <w:tab w:val="left" w:pos="-2268"/>
        </w:tabs>
        <w:ind w:left="426" w:hanging="426"/>
      </w:pPr>
      <w:hyperlink r:id="rId7" w:history="1">
        <w:r w:rsidR="00D72420" w:rsidRPr="003E048C">
          <w:rPr>
            <w:rStyle w:val="aa"/>
            <w:rFonts w:ascii="Arial" w:hAnsi="Arial" w:cs="Arial"/>
          </w:rPr>
          <w:t>Договорное делопроизводство</w:t>
        </w:r>
      </w:hyperlink>
      <w:r w:rsidR="00D72420">
        <w:rPr>
          <w:rFonts w:ascii="Arial" w:hAnsi="Arial" w:cs="Arial"/>
        </w:rPr>
        <w:t>. Основные функции модуля: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r>
        <w:rPr>
          <w:rFonts w:ascii="Arial" w:hAnsi="Arial" w:cs="Arial"/>
        </w:rPr>
        <w:t>Регистрация договоров по оказанию охранных услуг с юридическими лицами.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r>
        <w:rPr>
          <w:rFonts w:ascii="Arial" w:hAnsi="Arial" w:cs="Arial"/>
        </w:rPr>
        <w:t>Регистрация договоров по оказанию охранных услуг с физическими лицами.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r>
        <w:rPr>
          <w:rFonts w:ascii="Arial" w:hAnsi="Arial" w:cs="Arial"/>
        </w:rPr>
        <w:t>Ведение истории всех изменений договоров.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r>
        <w:rPr>
          <w:rFonts w:ascii="Arial" w:hAnsi="Arial" w:cs="Arial"/>
        </w:rPr>
        <w:t>Формирование текстов договоров и дополнительных приложений по шаблонам.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r>
        <w:rPr>
          <w:rFonts w:ascii="Arial" w:hAnsi="Arial" w:cs="Arial"/>
        </w:rPr>
        <w:t>Формирование справок и отчетов по спискам договоров, обслуживаемых объектов, видам оказанных услуг.</w:t>
      </w:r>
    </w:p>
    <w:p w:rsidR="00414758" w:rsidRDefault="00947715" w:rsidP="003E048C">
      <w:pPr>
        <w:pStyle w:val="a9"/>
        <w:numPr>
          <w:ilvl w:val="0"/>
          <w:numId w:val="1"/>
        </w:numPr>
        <w:tabs>
          <w:tab w:val="clear" w:pos="709"/>
        </w:tabs>
        <w:ind w:left="426" w:hanging="426"/>
      </w:pPr>
      <w:hyperlink r:id="rId8" w:history="1">
        <w:r w:rsidR="00D72420" w:rsidRPr="003E048C">
          <w:rPr>
            <w:rStyle w:val="aa"/>
            <w:rFonts w:ascii="Arial" w:hAnsi="Arial" w:cs="Arial"/>
          </w:rPr>
          <w:t>Взаиморасчеты</w:t>
        </w:r>
      </w:hyperlink>
      <w:r w:rsidR="00D72420">
        <w:rPr>
          <w:rFonts w:ascii="Arial" w:hAnsi="Arial" w:cs="Arial"/>
        </w:rPr>
        <w:t>. Основные функции модуля: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Формирование начислений за оказанные услуги.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Регистрация платежей за оказанные услуги в разрезе видов услуг.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 xml:space="preserve">Формирование </w:t>
      </w:r>
      <w:proofErr w:type="gramStart"/>
      <w:r>
        <w:rPr>
          <w:rFonts w:ascii="Arial" w:hAnsi="Arial" w:cs="Arial"/>
        </w:rPr>
        <w:t>оборотной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сальдо-оборотной</w:t>
      </w:r>
      <w:proofErr w:type="spellEnd"/>
      <w:r>
        <w:rPr>
          <w:rFonts w:ascii="Arial" w:hAnsi="Arial" w:cs="Arial"/>
        </w:rPr>
        <w:t xml:space="preserve"> ведомостей в различных разрезах.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Оперативное формирование списков дебиторской/кредиторской задолженности по оказанным услугам.</w:t>
      </w:r>
    </w:p>
    <w:p w:rsidR="00414758" w:rsidRDefault="00947715" w:rsidP="003E048C">
      <w:pPr>
        <w:pStyle w:val="a9"/>
        <w:numPr>
          <w:ilvl w:val="0"/>
          <w:numId w:val="1"/>
        </w:numPr>
        <w:tabs>
          <w:tab w:val="clear" w:pos="709"/>
          <w:tab w:val="left" w:pos="-2268"/>
        </w:tabs>
        <w:ind w:left="426" w:hanging="426"/>
      </w:pPr>
      <w:hyperlink r:id="rId9" w:history="1">
        <w:r w:rsidR="00D72420" w:rsidRPr="003E048C">
          <w:rPr>
            <w:rStyle w:val="aa"/>
            <w:rFonts w:ascii="Arial" w:hAnsi="Arial" w:cs="Arial"/>
          </w:rPr>
          <w:t>Расчетно-кассовый центр</w:t>
        </w:r>
      </w:hyperlink>
      <w:r w:rsidR="00D72420">
        <w:rPr>
          <w:rFonts w:ascii="Arial" w:hAnsi="Arial" w:cs="Arial"/>
        </w:rPr>
        <w:t xml:space="preserve"> и Служба обмена данными. Основные функции модулей: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r>
        <w:rPr>
          <w:rFonts w:ascii="Arial" w:hAnsi="Arial" w:cs="Arial"/>
        </w:rPr>
        <w:t>Импорт платежей из банковских выписок.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Автоматический импорт перечней оказанных услуг из филиалов по заданному расписанию.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Оперативная разноска платежей по филиалам на основе импортированных перечней оказанных услуг.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Автоматический экспорт платежей по филиалам по заданному расписанию.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Формирование реестра начислений для экспорта в Платежные системы (Сбербанк, Система «Город» и т.д.)</w:t>
      </w:r>
    </w:p>
    <w:p w:rsidR="00414758" w:rsidRDefault="00D72420" w:rsidP="003E048C">
      <w:pPr>
        <w:pStyle w:val="a9"/>
        <w:numPr>
          <w:ilvl w:val="1"/>
          <w:numId w:val="1"/>
        </w:numPr>
        <w:ind w:left="709" w:hanging="283"/>
      </w:pPr>
      <w:r>
        <w:rPr>
          <w:rFonts w:ascii="Arial" w:hAnsi="Arial" w:cs="Arial"/>
        </w:rPr>
        <w:t>Получение и разбор реестров платежей из платежных систем.</w:t>
      </w:r>
    </w:p>
    <w:p w:rsidR="00414758" w:rsidRDefault="00D72420" w:rsidP="003E048C">
      <w:pPr>
        <w:pStyle w:val="a9"/>
        <w:numPr>
          <w:ilvl w:val="1"/>
          <w:numId w:val="1"/>
        </w:numPr>
        <w:tabs>
          <w:tab w:val="left" w:pos="1440"/>
        </w:tabs>
        <w:ind w:left="709" w:hanging="283"/>
      </w:pPr>
      <w:r>
        <w:rPr>
          <w:rFonts w:ascii="Arial" w:hAnsi="Arial" w:cs="Arial"/>
        </w:rPr>
        <w:lastRenderedPageBreak/>
        <w:t xml:space="preserve">Автоматический сбор по филиалам информации в разрезе договоров, объектов, </w:t>
      </w:r>
      <w:proofErr w:type="spellStart"/>
      <w:r>
        <w:rPr>
          <w:rFonts w:ascii="Arial" w:hAnsi="Arial" w:cs="Arial"/>
        </w:rPr>
        <w:t>сработок</w:t>
      </w:r>
      <w:proofErr w:type="spellEnd"/>
      <w:r>
        <w:rPr>
          <w:rFonts w:ascii="Arial" w:hAnsi="Arial" w:cs="Arial"/>
        </w:rPr>
        <w:t>.</w:t>
      </w:r>
    </w:p>
    <w:p w:rsidR="00414758" w:rsidRDefault="00D72420" w:rsidP="003E048C">
      <w:pPr>
        <w:pStyle w:val="a9"/>
        <w:numPr>
          <w:ilvl w:val="0"/>
          <w:numId w:val="1"/>
        </w:numPr>
        <w:tabs>
          <w:tab w:val="clear" w:pos="709"/>
          <w:tab w:val="left" w:pos="-2127"/>
        </w:tabs>
        <w:ind w:left="426" w:hanging="426"/>
      </w:pPr>
      <w:r>
        <w:rPr>
          <w:rFonts w:ascii="Arial" w:hAnsi="Arial" w:cs="Arial"/>
        </w:rPr>
        <w:t xml:space="preserve">Бухгалтерия. Модуль состоит из следующих </w:t>
      </w:r>
      <w:proofErr w:type="spellStart"/>
      <w:r>
        <w:rPr>
          <w:rFonts w:ascii="Arial" w:hAnsi="Arial" w:cs="Arial"/>
        </w:rPr>
        <w:t>АРМов</w:t>
      </w:r>
      <w:proofErr w:type="spellEnd"/>
      <w:r>
        <w:rPr>
          <w:rFonts w:ascii="Arial" w:hAnsi="Arial" w:cs="Arial"/>
        </w:rPr>
        <w:t>: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</w:tabs>
        <w:ind w:left="709" w:hanging="283"/>
      </w:pPr>
      <w:hyperlink r:id="rId10" w:history="1">
        <w:r w:rsidR="00D72420" w:rsidRPr="003E048C">
          <w:rPr>
            <w:rStyle w:val="aa"/>
            <w:rFonts w:ascii="Arial" w:hAnsi="Arial" w:cs="Arial"/>
          </w:rPr>
          <w:t>АРМ «Гл</w:t>
        </w:r>
        <w:r w:rsidR="00D72420" w:rsidRPr="003E048C">
          <w:rPr>
            <w:rStyle w:val="aa"/>
            <w:rFonts w:ascii="Arial" w:hAnsi="Arial" w:cs="Arial"/>
          </w:rPr>
          <w:t>а</w:t>
        </w:r>
        <w:r w:rsidR="00D72420" w:rsidRPr="003E048C">
          <w:rPr>
            <w:rStyle w:val="aa"/>
            <w:rFonts w:ascii="Arial" w:hAnsi="Arial" w:cs="Arial"/>
          </w:rPr>
          <w:t>вбух»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268"/>
        </w:tabs>
        <w:ind w:left="993" w:hanging="284"/>
      </w:pPr>
      <w:r>
        <w:rPr>
          <w:rFonts w:ascii="Arial" w:hAnsi="Arial" w:cs="Arial"/>
        </w:rPr>
        <w:t>Ведение журнала проводок, в т.ч. сформированных в других модулях системы.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268"/>
        </w:tabs>
        <w:ind w:left="993" w:hanging="284"/>
      </w:pPr>
      <w:r>
        <w:rPr>
          <w:rFonts w:ascii="Arial" w:hAnsi="Arial" w:cs="Arial"/>
        </w:rPr>
        <w:t>Анализ использования бюджета.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268"/>
        </w:tabs>
        <w:ind w:left="993" w:hanging="284"/>
      </w:pPr>
      <w:r>
        <w:rPr>
          <w:rFonts w:ascii="Arial" w:hAnsi="Arial" w:cs="Arial"/>
        </w:rPr>
        <w:t>Ведение лицевого счета распорядителя/главного распорядителя бюджетных средств.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268"/>
        </w:tabs>
        <w:ind w:left="993" w:hanging="284"/>
      </w:pPr>
      <w:r>
        <w:rPr>
          <w:rFonts w:ascii="Arial" w:hAnsi="Arial" w:cs="Arial"/>
        </w:rPr>
        <w:t>Формирование главной книги за любой период времени.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268"/>
        </w:tabs>
        <w:ind w:left="993" w:hanging="284"/>
      </w:pPr>
      <w:r>
        <w:rPr>
          <w:rFonts w:ascii="Arial" w:hAnsi="Arial" w:cs="Arial"/>
        </w:rPr>
        <w:t>Формирование журналов операций за любой период времени.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hyperlink r:id="rId11" w:history="1">
        <w:r w:rsidR="00D72420" w:rsidRPr="003E048C">
          <w:rPr>
            <w:rStyle w:val="aa"/>
            <w:rFonts w:ascii="Arial" w:hAnsi="Arial" w:cs="Arial"/>
          </w:rPr>
          <w:t>АРМ «Платежные документы»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журнала заявок на кассовый расход, платежных поручений.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Экспорт заявок на кассовый расход в программу электронного документооборота с казначейством.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Импорт выписок из программы электронного документооборота с казначейством.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Учет выписок по нескольким лицевым счетам.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Регистрация и учет бюджетных обязательств.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Экспорт бюджетных обязатель</w:t>
      </w:r>
      <w:proofErr w:type="gramStart"/>
      <w:r>
        <w:rPr>
          <w:rFonts w:ascii="Arial" w:hAnsi="Arial" w:cs="Arial"/>
        </w:rPr>
        <w:t>ств в пр</w:t>
      </w:r>
      <w:proofErr w:type="gramEnd"/>
      <w:r>
        <w:rPr>
          <w:rFonts w:ascii="Arial" w:hAnsi="Arial" w:cs="Arial"/>
        </w:rPr>
        <w:t>ограмму электронного документооборота с казначейством.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hyperlink r:id="rId12" w:history="1">
        <w:r w:rsidR="00D72420" w:rsidRPr="003E048C">
          <w:rPr>
            <w:rStyle w:val="aa"/>
            <w:rFonts w:ascii="Arial" w:hAnsi="Arial" w:cs="Arial"/>
          </w:rPr>
          <w:t>АРМ «Касса»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журнала и печать кассовых ордеров.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и печать отчета кассира.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 xml:space="preserve">Формирование </w:t>
      </w:r>
      <w:proofErr w:type="gramStart"/>
      <w:r>
        <w:rPr>
          <w:rFonts w:ascii="Arial" w:hAnsi="Arial" w:cs="Arial"/>
        </w:rPr>
        <w:t>оборотной</w:t>
      </w:r>
      <w:proofErr w:type="gram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сальдо-оборотной</w:t>
      </w:r>
      <w:proofErr w:type="spellEnd"/>
      <w:r>
        <w:rPr>
          <w:rFonts w:ascii="Arial" w:hAnsi="Arial" w:cs="Arial"/>
        </w:rPr>
        <w:t xml:space="preserve"> ведомостей.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hyperlink r:id="rId13" w:history="1">
        <w:r w:rsidR="00D72420" w:rsidRPr="003E048C">
          <w:rPr>
            <w:rStyle w:val="aa"/>
            <w:rFonts w:ascii="Arial" w:hAnsi="Arial" w:cs="Arial"/>
          </w:rPr>
          <w:t>АРМ «Подотчет»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Регистрация авансовых отчетов.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оборотной ведомости в разрезе подотчетных лиц, КБК и балансовых счетов.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hyperlink r:id="rId14" w:history="1">
        <w:r w:rsidR="00D72420" w:rsidRPr="003E048C">
          <w:rPr>
            <w:rStyle w:val="aa"/>
            <w:rFonts w:ascii="Arial" w:hAnsi="Arial" w:cs="Arial"/>
          </w:rPr>
          <w:t>АРМ «Учет материалов»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Регистрация поступления и расхода материалов.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картотеки материалов.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инвентаризационной ведомости.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lastRenderedPageBreak/>
        <w:t>Формирование справок и ведомостей по наличию материалов за любой период времени в различных разрезах.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hyperlink r:id="rId15" w:history="1">
        <w:r w:rsidR="00D72420" w:rsidRPr="003E048C">
          <w:rPr>
            <w:rStyle w:val="aa"/>
            <w:rFonts w:ascii="Arial" w:hAnsi="Arial" w:cs="Arial"/>
          </w:rPr>
          <w:t>АРМ «Основные средства»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Регистрация поступления, перемещения и выбытия основных средств.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картотеки основных средств.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Начисление амортизации основных средств по заданным нормам.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инвентаризационной ведомости.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справок и ведомостей по движению основных средств.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 xml:space="preserve">Формирование ведомостей по </w:t>
      </w:r>
      <w:proofErr w:type="spellStart"/>
      <w:r>
        <w:rPr>
          <w:rFonts w:ascii="Arial" w:hAnsi="Arial" w:cs="Arial"/>
        </w:rPr>
        <w:t>драг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еталлам</w:t>
      </w:r>
      <w:proofErr w:type="spellEnd"/>
      <w:r>
        <w:rPr>
          <w:rFonts w:ascii="Arial" w:hAnsi="Arial" w:cs="Arial"/>
        </w:rPr>
        <w:t xml:space="preserve"> основных средств.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</w:tabs>
        <w:ind w:left="709" w:hanging="283"/>
      </w:pPr>
      <w:hyperlink r:id="rId16" w:history="1">
        <w:r w:rsidR="00D72420" w:rsidRPr="003E048C">
          <w:rPr>
            <w:rStyle w:val="aa"/>
            <w:rFonts w:ascii="Arial" w:hAnsi="Arial" w:cs="Arial"/>
          </w:rPr>
          <w:t>АРМ «Закупки»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реестра закупок.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плана закупок.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плана-графика размещение заказов.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Анализ закупок/плана закупок по лимитам финансирования</w:t>
      </w:r>
    </w:p>
    <w:p w:rsidR="00414758" w:rsidRDefault="00D72420" w:rsidP="003E048C">
      <w:pPr>
        <w:pStyle w:val="a9"/>
        <w:numPr>
          <w:ilvl w:val="0"/>
          <w:numId w:val="1"/>
        </w:numPr>
        <w:tabs>
          <w:tab w:val="clear" w:pos="709"/>
          <w:tab w:val="left" w:pos="-2268"/>
        </w:tabs>
        <w:ind w:left="426" w:hanging="426"/>
      </w:pPr>
      <w:r>
        <w:rPr>
          <w:rFonts w:ascii="Arial" w:hAnsi="Arial" w:cs="Arial"/>
        </w:rPr>
        <w:t xml:space="preserve">Расчет зарплаты. Модуль состоит из следующих </w:t>
      </w:r>
      <w:proofErr w:type="spellStart"/>
      <w:r>
        <w:rPr>
          <w:rFonts w:ascii="Arial" w:hAnsi="Arial" w:cs="Arial"/>
        </w:rPr>
        <w:t>АРМов</w:t>
      </w:r>
      <w:proofErr w:type="spellEnd"/>
      <w:r>
        <w:rPr>
          <w:rFonts w:ascii="Arial" w:hAnsi="Arial" w:cs="Arial"/>
        </w:rPr>
        <w:t>: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268"/>
        </w:tabs>
        <w:ind w:left="709" w:hanging="283"/>
      </w:pPr>
      <w:hyperlink r:id="rId17" w:history="1">
        <w:r w:rsidR="00D72420" w:rsidRPr="003E048C">
          <w:rPr>
            <w:rStyle w:val="aa"/>
            <w:rFonts w:ascii="Arial" w:hAnsi="Arial" w:cs="Arial"/>
          </w:rPr>
          <w:t>АРМ «Расчет зарплаты»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Ведение картотеки работников.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Расчет начислений, удержаний, надбавок и доплат по заданным формулам и введенным характеристикам.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Расчет отпусков, больничных листов.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платежных ведомостей, реестров для перечисления зарплаты на банковский счет.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Экспорт реестров в банк для зачисления зарплаты на счета работников.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  <w:tab w:val="left" w:pos="-2127"/>
        </w:tabs>
        <w:ind w:left="993" w:hanging="284"/>
      </w:pPr>
      <w:r>
        <w:rPr>
          <w:rFonts w:ascii="Arial" w:hAnsi="Arial" w:cs="Arial"/>
        </w:rPr>
        <w:t>Формирование справок и отчетов по начислениям/удержаниям.</w:t>
      </w:r>
    </w:p>
    <w:p w:rsidR="00414758" w:rsidRDefault="00947715" w:rsidP="003E048C">
      <w:pPr>
        <w:pStyle w:val="a9"/>
        <w:numPr>
          <w:ilvl w:val="1"/>
          <w:numId w:val="1"/>
        </w:numPr>
        <w:tabs>
          <w:tab w:val="clear" w:pos="709"/>
          <w:tab w:val="left" w:pos="-2127"/>
        </w:tabs>
        <w:ind w:left="709" w:hanging="283"/>
      </w:pPr>
      <w:hyperlink r:id="rId18" w:history="1">
        <w:r w:rsidR="00D72420" w:rsidRPr="003E048C">
          <w:rPr>
            <w:rStyle w:val="aa"/>
            <w:rFonts w:ascii="Arial" w:hAnsi="Arial" w:cs="Arial"/>
          </w:rPr>
          <w:t>АРМ «Учет доходов»</w:t>
        </w:r>
      </w:hyperlink>
      <w:r w:rsidR="00D72420">
        <w:rPr>
          <w:rFonts w:ascii="Arial" w:hAnsi="Arial" w:cs="Arial"/>
        </w:rPr>
        <w:t xml:space="preserve"> выполняет следующие основные функции: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</w:tabs>
        <w:ind w:left="993" w:hanging="284"/>
      </w:pPr>
      <w:r>
        <w:rPr>
          <w:rFonts w:ascii="Arial" w:hAnsi="Arial" w:cs="Arial"/>
        </w:rPr>
        <w:t>Ведение налоговых карточек, карточек ЕСН работников.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</w:tabs>
        <w:ind w:left="993" w:hanging="284"/>
      </w:pPr>
      <w:r>
        <w:rPr>
          <w:rFonts w:ascii="Arial" w:hAnsi="Arial" w:cs="Arial"/>
        </w:rPr>
        <w:t>Формирование отчетов для ПФР (РСВ-1, СЗВ-М и т.д.).</w:t>
      </w:r>
    </w:p>
    <w:p w:rsidR="00414758" w:rsidRDefault="00D72420" w:rsidP="00D72420">
      <w:pPr>
        <w:pStyle w:val="a9"/>
        <w:numPr>
          <w:ilvl w:val="2"/>
          <w:numId w:val="1"/>
        </w:numPr>
        <w:tabs>
          <w:tab w:val="clear" w:pos="709"/>
        </w:tabs>
        <w:ind w:left="993" w:hanging="284"/>
      </w:pPr>
      <w:r>
        <w:rPr>
          <w:rFonts w:ascii="Arial" w:hAnsi="Arial" w:cs="Arial"/>
        </w:rPr>
        <w:t>Формирование отчетов для ИФНС (2-НДФЛ, 6-НДФЛ и т.д.).</w:t>
      </w:r>
    </w:p>
    <w:p w:rsidR="00414758" w:rsidRDefault="00414758" w:rsidP="008B5EE4">
      <w:pPr>
        <w:pStyle w:val="a9"/>
        <w:ind w:left="283"/>
      </w:pPr>
    </w:p>
    <w:sectPr w:rsidR="00414758" w:rsidSect="00414758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F9C"/>
    <w:multiLevelType w:val="multilevel"/>
    <w:tmpl w:val="7EAAE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9977A3"/>
    <w:multiLevelType w:val="multilevel"/>
    <w:tmpl w:val="E152C9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14758"/>
    <w:rsid w:val="003E048C"/>
    <w:rsid w:val="00414758"/>
    <w:rsid w:val="008B5EE4"/>
    <w:rsid w:val="00947715"/>
    <w:rsid w:val="009D393F"/>
    <w:rsid w:val="00D7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475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ListLabel1">
    <w:name w:val="ListLabel 1"/>
    <w:rsid w:val="00414758"/>
    <w:rPr>
      <w:rFonts w:cs="Courier New"/>
    </w:rPr>
  </w:style>
  <w:style w:type="paragraph" w:customStyle="1" w:styleId="a4">
    <w:name w:val="Заголовок"/>
    <w:basedOn w:val="a3"/>
    <w:next w:val="a5"/>
    <w:rsid w:val="004147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414758"/>
    <w:pPr>
      <w:spacing w:after="120"/>
    </w:pPr>
  </w:style>
  <w:style w:type="paragraph" w:styleId="a6">
    <w:name w:val="List"/>
    <w:basedOn w:val="a5"/>
    <w:rsid w:val="00414758"/>
    <w:rPr>
      <w:rFonts w:cs="Mangal"/>
    </w:rPr>
  </w:style>
  <w:style w:type="paragraph" w:styleId="a7">
    <w:name w:val="Title"/>
    <w:basedOn w:val="a3"/>
    <w:rsid w:val="004147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14758"/>
    <w:pPr>
      <w:suppressLineNumbers/>
    </w:pPr>
    <w:rPr>
      <w:rFonts w:cs="Mangal"/>
    </w:rPr>
  </w:style>
  <w:style w:type="paragraph" w:styleId="a9">
    <w:name w:val="List Paragraph"/>
    <w:basedOn w:val="a3"/>
    <w:rsid w:val="00414758"/>
  </w:style>
  <w:style w:type="character" w:styleId="aa">
    <w:name w:val="Hyperlink"/>
    <w:basedOn w:val="a0"/>
    <w:uiPriority w:val="99"/>
    <w:unhideWhenUsed/>
    <w:rsid w:val="003E048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E04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3_&#1042;&#1079;&#1072;&#1080;&#1084;&#1086;&#1088;&#1072;&#1089;&#1095;&#1077;&#1090;&#1099;.doc" TargetMode="External"/><Relationship Id="rId13" Type="http://schemas.openxmlformats.org/officeDocument/2006/relationships/hyperlink" Target="08_&#1055;&#1086;&#1076;&#1086;&#1090;&#1095;&#1077;&#1090;.doc" TargetMode="External"/><Relationship Id="rId18" Type="http://schemas.openxmlformats.org/officeDocument/2006/relationships/hyperlink" Target="13_&#1059;&#1095;&#1077;&#1090;%20&#1076;&#1086;&#1093;&#1086;&#1076;&#1086;&#1074;.doc" TargetMode="External"/><Relationship Id="rId3" Type="http://schemas.openxmlformats.org/officeDocument/2006/relationships/styles" Target="styles.xml"/><Relationship Id="rId7" Type="http://schemas.openxmlformats.org/officeDocument/2006/relationships/hyperlink" Target="02_&#1044;&#1086;&#1075;&#1086;&#1074;&#1086;&#1088;&#1085;&#1086;&#1081;%20&#1086;&#1090;&#1076;&#1077;&#1083;.doc" TargetMode="External"/><Relationship Id="rId12" Type="http://schemas.openxmlformats.org/officeDocument/2006/relationships/hyperlink" Target="07_&#1050;&#1072;&#1089;&#1089;&#1072;.doc" TargetMode="External"/><Relationship Id="rId17" Type="http://schemas.openxmlformats.org/officeDocument/2006/relationships/hyperlink" Target="12_&#1047;&#1072;&#1088;&#1087;&#1083;&#1072;&#1090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11_&#1047;&#1072;&#1082;&#1091;&#1087;&#1082;&#1080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01_&#1058;&#1077;&#1093;&#1085;&#1080;&#1095;&#1077;&#1089;&#1082;&#1072;&#1103;%20&#1095;&#1072;&#1089;&#1090;&#1100;.doc" TargetMode="External"/><Relationship Id="rId11" Type="http://schemas.openxmlformats.org/officeDocument/2006/relationships/hyperlink" Target="06_&#1041;&#1072;&#1085;&#108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10_&#1054;&#1089;&#1085;&#1086;&#1074;&#1085;&#1099;&#1077;%20&#1092;&#1086;&#1085;&#1076;&#1099;.doc" TargetMode="External"/><Relationship Id="rId10" Type="http://schemas.openxmlformats.org/officeDocument/2006/relationships/hyperlink" Target="05_&#1043;&#1083;&#1072;&#1074;&#1073;&#1091;&#1093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04_&#1056;&#1050;&#1062;.doc" TargetMode="External"/><Relationship Id="rId14" Type="http://schemas.openxmlformats.org/officeDocument/2006/relationships/hyperlink" Target="09_&#1059;&#1095;&#1077;&#1090;%20&#1084;&#1072;&#1090;&#1077;&#1088;&#1080;&#1072;&#1083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4241-D96A-4A0C-AD9B-F2CBEA16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USeven</dc:creator>
  <cp:lastModifiedBy>USeven</cp:lastModifiedBy>
  <cp:revision>23</cp:revision>
  <dcterms:created xsi:type="dcterms:W3CDTF">2016-05-23T08:19:00Z</dcterms:created>
  <dcterms:modified xsi:type="dcterms:W3CDTF">2016-06-28T16:10:00Z</dcterms:modified>
</cp:coreProperties>
</file>